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2C68" w14:textId="04627340" w:rsidR="00340F3B" w:rsidRPr="00340F3B" w:rsidRDefault="00340F3B" w:rsidP="00340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</w:pPr>
      <w:r w:rsidRPr="00340F3B"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  <w:t xml:space="preserve">Qualifying a contractor for </w:t>
      </w:r>
      <w:r w:rsidRPr="00F1327A"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  <w:t xml:space="preserve">implement </w:t>
      </w:r>
      <w:r w:rsidRPr="00340F3B"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  <w:t>information technology and communication</w:t>
      </w:r>
      <w:r w:rsidRPr="00F1327A"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  <w:t xml:space="preserve"> </w:t>
      </w:r>
      <w:r w:rsidRPr="00340F3B">
        <w:rPr>
          <w:rFonts w:eastAsia="Times New Roman" w:cstheme="minorHAnsi"/>
          <w:b/>
          <w:bCs/>
          <w:color w:val="222222"/>
          <w:sz w:val="28"/>
          <w:szCs w:val="28"/>
          <w:lang w:val="en" w:eastAsia="en-SD"/>
        </w:rPr>
        <w:t xml:space="preserve">infrastructure </w:t>
      </w:r>
    </w:p>
    <w:p w14:paraId="73523279" w14:textId="51BEF4E6" w:rsidR="00340F3B" w:rsidRPr="00340F3B" w:rsidRDefault="00340F3B" w:rsidP="00340F3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32"/>
          <w:szCs w:val="32"/>
          <w:lang w:val="en" w:eastAsia="en-SD"/>
        </w:rPr>
      </w:pPr>
    </w:p>
    <w:p w14:paraId="67F23FA8" w14:textId="3253F58D" w:rsidR="00F1327A" w:rsidRDefault="00340F3B" w:rsidP="00F1327A">
      <w:pPr>
        <w:spacing w:after="0"/>
        <w:jc w:val="both"/>
        <w:rPr>
          <w:rFonts w:cs="Times New Roman"/>
          <w:lang w:val="en-US"/>
        </w:rPr>
      </w:pPr>
      <w:r w:rsidRPr="00F1327A">
        <w:rPr>
          <w:rFonts w:cs="Times New Roman"/>
        </w:rPr>
        <w:t>Plan International Sudan, the Nile Tower, Fourth Floor. Block 10, Building #20, Street 63, Alimtedad, East Khartoum PO Box 528, SUDAN (hereinafter referred to as “Plan International Sudan”)</w:t>
      </w:r>
      <w:r w:rsidRPr="00F1327A">
        <w:rPr>
          <w:rFonts w:cs="Times New Roman"/>
        </w:rPr>
        <w:t xml:space="preserve"> seeking to sign contractor with qualifying ICT companies to</w:t>
      </w:r>
      <w:r w:rsidRPr="00340F3B">
        <w:rPr>
          <w:rFonts w:cs="Times New Roman"/>
        </w:rPr>
        <w:t xml:space="preserve"> </w:t>
      </w:r>
      <w:r w:rsidRPr="00F1327A">
        <w:rPr>
          <w:rFonts w:cs="Times New Roman"/>
        </w:rPr>
        <w:t xml:space="preserve">implement </w:t>
      </w:r>
      <w:r w:rsidRPr="00340F3B">
        <w:rPr>
          <w:rFonts w:cs="Times New Roman"/>
        </w:rPr>
        <w:t>information technology and communication</w:t>
      </w:r>
      <w:r w:rsidRPr="00F1327A">
        <w:rPr>
          <w:rFonts w:cs="Times New Roman"/>
        </w:rPr>
        <w:t xml:space="preserve"> </w:t>
      </w:r>
      <w:r w:rsidRPr="00340F3B">
        <w:rPr>
          <w:rFonts w:cs="Times New Roman"/>
        </w:rPr>
        <w:t>infrastructure</w:t>
      </w:r>
      <w:r w:rsidRPr="00F1327A">
        <w:rPr>
          <w:rFonts w:cs="Times New Roman"/>
        </w:rPr>
        <w:t xml:space="preserve"> </w:t>
      </w:r>
      <w:r w:rsidR="00F1327A" w:rsidRPr="00C42B4B">
        <w:rPr>
          <w:rFonts w:cs="Times New Roman"/>
        </w:rPr>
        <w:t>in accordance to the specifications in the I</w:t>
      </w:r>
      <w:r w:rsidR="00F1327A">
        <w:rPr>
          <w:rFonts w:cs="Times New Roman"/>
          <w:lang w:val="en-US"/>
        </w:rPr>
        <w:t>C</w:t>
      </w:r>
      <w:r w:rsidR="00F1327A" w:rsidRPr="00C42B4B">
        <w:rPr>
          <w:rFonts w:cs="Times New Roman"/>
        </w:rPr>
        <w:t>T service TOR including all related</w:t>
      </w:r>
      <w:r w:rsidR="00F1327A" w:rsidRPr="00F1327A">
        <w:rPr>
          <w:rFonts w:cs="Times New Roman"/>
        </w:rPr>
        <w:t xml:space="preserve"> </w:t>
      </w:r>
      <w:r w:rsidR="00F1327A" w:rsidRPr="00C42B4B">
        <w:rPr>
          <w:rFonts w:cs="Times New Roman"/>
        </w:rPr>
        <w:t>services required to support the delivery of the service / goods</w:t>
      </w:r>
      <w:r w:rsidR="00F1327A">
        <w:rPr>
          <w:rFonts w:cs="Times New Roman"/>
          <w:lang w:val="en-US"/>
        </w:rPr>
        <w:t xml:space="preserve"> as below:</w:t>
      </w:r>
    </w:p>
    <w:p w14:paraId="15F48D87" w14:textId="77777777" w:rsidR="00F1327A" w:rsidRPr="00C42B4B" w:rsidRDefault="00F1327A" w:rsidP="00F1327A">
      <w:pPr>
        <w:pStyle w:val="Default"/>
        <w:ind w:left="720"/>
        <w:jc w:val="both"/>
        <w:rPr>
          <w:rFonts w:ascii="Helvetica" w:eastAsia="Times New Roman" w:hAnsi="Helvetica" w:cs="Times New Roman"/>
          <w:color w:val="auto"/>
          <w:sz w:val="22"/>
          <w:szCs w:val="22"/>
          <w:lang w:val="en-US" w:eastAsia="zh-CN"/>
        </w:rPr>
      </w:pPr>
    </w:p>
    <w:p w14:paraId="61E6220C" w14:textId="77777777" w:rsidR="00F1327A" w:rsidRPr="00C42B4B" w:rsidRDefault="00F1327A" w:rsidP="00F1327A">
      <w:pPr>
        <w:pStyle w:val="ListParagraph"/>
        <w:numPr>
          <w:ilvl w:val="0"/>
          <w:numId w:val="2"/>
        </w:numPr>
        <w:spacing w:line="260" w:lineRule="atLeast"/>
        <w:contextualSpacing/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</w:pPr>
      <w:r w:rsidRPr="00C42B4B"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  <w:t xml:space="preserve">Networking </w:t>
      </w:r>
    </w:p>
    <w:p w14:paraId="54B5146E" w14:textId="77777777" w:rsidR="00F1327A" w:rsidRPr="00C42B4B" w:rsidRDefault="00F1327A" w:rsidP="00F1327A">
      <w:pPr>
        <w:pStyle w:val="ListParagraph"/>
        <w:spacing w:line="260" w:lineRule="atLeast"/>
        <w:contextualSpacing/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</w:pPr>
    </w:p>
    <w:p w14:paraId="41DD9348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 xml:space="preserve">Indexing the ports in/outlets in the saver room, keep ICT equipment, storage area and work area clean and organized including other accessories. </w:t>
      </w:r>
    </w:p>
    <w:p w14:paraId="6C680A65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Maintain office servers and all LAN/WAN equipment, periodically updating configurations.</w:t>
      </w:r>
    </w:p>
    <w:p w14:paraId="6E63AB57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Troubleshoot and monitor network problems.</w:t>
      </w:r>
    </w:p>
    <w:p w14:paraId="00B1231E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Notify Plan in writing within a maximum of 2 days in case it is unable to respect a contractual stipulation for Plan office(s), indicating reasons.</w:t>
      </w:r>
    </w:p>
    <w:p w14:paraId="269CE8C7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 xml:space="preserve">Ensure that faulty machines under warranty are delivered to and picked from the warranty Centre after repair work is done. </w:t>
      </w:r>
    </w:p>
    <w:p w14:paraId="6C9ADA95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Report significant and recurring issues</w:t>
      </w:r>
    </w:p>
    <w:p w14:paraId="0BC065A1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Resolve technical problems with Local Area Networks (LAN</w:t>
      </w:r>
      <w:proofErr w:type="gramStart"/>
      <w:r w:rsidRPr="00F1327A">
        <w:rPr>
          <w:rFonts w:asciiTheme="minorHAnsi" w:eastAsiaTheme="minorHAnsi" w:hAnsiTheme="minorHAnsi"/>
          <w:sz w:val="22"/>
          <w:szCs w:val="22"/>
          <w:lang w:val="en-SD"/>
        </w:rPr>
        <w:t>),Wi</w:t>
      </w:r>
      <w:proofErr w:type="gramEnd"/>
      <w:r w:rsidRPr="00F1327A">
        <w:rPr>
          <w:rFonts w:asciiTheme="minorHAnsi" w:eastAsiaTheme="minorHAnsi" w:hAnsiTheme="minorHAnsi"/>
          <w:sz w:val="22"/>
          <w:szCs w:val="22"/>
          <w:lang w:val="en-SD"/>
        </w:rPr>
        <w:t>-Fi, Wide Area Networks (WAN), and other systems</w:t>
      </w:r>
    </w:p>
    <w:p w14:paraId="6F07851D" w14:textId="77777777" w:rsidR="00F1327A" w:rsidRPr="00F1327A" w:rsidRDefault="00F1327A" w:rsidP="00F1327A">
      <w:pPr>
        <w:pStyle w:val="ListParagraph"/>
        <w:numPr>
          <w:ilvl w:val="0"/>
          <w:numId w:val="1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Pay site visits to PLAN Offices upon need to assess the status of network/LAN, fix any arising incidents, and provide reports thereof.</w:t>
      </w:r>
    </w:p>
    <w:p w14:paraId="0E8A8926" w14:textId="77777777" w:rsidR="00F1327A" w:rsidRPr="00F1327A" w:rsidRDefault="00F1327A" w:rsidP="00F1327A">
      <w:pPr>
        <w:pStyle w:val="ListParagraph"/>
        <w:rPr>
          <w:rFonts w:asciiTheme="minorHAnsi" w:eastAsiaTheme="minorHAnsi" w:hAnsiTheme="minorHAnsi"/>
          <w:sz w:val="22"/>
          <w:szCs w:val="22"/>
          <w:lang w:val="en-SD"/>
        </w:rPr>
      </w:pPr>
    </w:p>
    <w:p w14:paraId="73BC2196" w14:textId="77777777" w:rsidR="00F1327A" w:rsidRPr="00DD6690" w:rsidRDefault="00F1327A" w:rsidP="00F1327A">
      <w:pPr>
        <w:pStyle w:val="ListParagraph"/>
        <w:numPr>
          <w:ilvl w:val="0"/>
          <w:numId w:val="2"/>
        </w:numPr>
        <w:spacing w:line="260" w:lineRule="atLeast"/>
        <w:contextualSpacing/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</w:pPr>
      <w:r w:rsidRPr="00DD6690"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  <w:t xml:space="preserve">Hardware and Software </w:t>
      </w:r>
    </w:p>
    <w:p w14:paraId="13616CD5" w14:textId="77777777" w:rsidR="00F1327A" w:rsidRPr="00F1327A" w:rsidRDefault="00F1327A" w:rsidP="00F1327A">
      <w:pPr>
        <w:pStyle w:val="ListParagraph"/>
        <w:numPr>
          <w:ilvl w:val="0"/>
          <w:numId w:val="3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Repairing and replacing equipment as necessary</w:t>
      </w:r>
    </w:p>
    <w:p w14:paraId="1B98EC3E" w14:textId="77777777" w:rsidR="00F1327A" w:rsidRPr="00F1327A" w:rsidRDefault="00F1327A" w:rsidP="00F1327A">
      <w:pPr>
        <w:pStyle w:val="ListParagraph"/>
        <w:numPr>
          <w:ilvl w:val="0"/>
          <w:numId w:val="3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Testing new technology</w:t>
      </w:r>
    </w:p>
    <w:p w14:paraId="54ABB73A" w14:textId="77777777" w:rsidR="00F1327A" w:rsidRPr="00F1327A" w:rsidRDefault="00F1327A" w:rsidP="00F1327A">
      <w:pPr>
        <w:pStyle w:val="ListParagraph"/>
        <w:numPr>
          <w:ilvl w:val="0"/>
          <w:numId w:val="3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 xml:space="preserve">Monitor and respond quickly and effectively to requests received through the IT </w:t>
      </w:r>
    </w:p>
    <w:p w14:paraId="5AA10875" w14:textId="77777777" w:rsidR="00F1327A" w:rsidRPr="00F1327A" w:rsidRDefault="00F1327A" w:rsidP="00F1327A">
      <w:pPr>
        <w:pStyle w:val="ListParagraph"/>
        <w:numPr>
          <w:ilvl w:val="0"/>
          <w:numId w:val="3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Maintain the performance of network equipment’s.</w:t>
      </w:r>
    </w:p>
    <w:p w14:paraId="6ECE48EB" w14:textId="77777777" w:rsidR="00F1327A" w:rsidRPr="00F1327A" w:rsidRDefault="00F1327A" w:rsidP="00F1327A">
      <w:pPr>
        <w:pStyle w:val="ListParagraph"/>
        <w:numPr>
          <w:ilvl w:val="0"/>
          <w:numId w:val="3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Generate specifications for parts (cables, switches, access points, ETC etc...).</w:t>
      </w:r>
    </w:p>
    <w:p w14:paraId="7AD04618" w14:textId="77777777" w:rsidR="00F1327A" w:rsidRPr="00F1327A" w:rsidRDefault="00F1327A" w:rsidP="00F1327A">
      <w:pPr>
        <w:pStyle w:val="ListParagraph"/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</w:p>
    <w:p w14:paraId="231E081F" w14:textId="77777777" w:rsidR="00F1327A" w:rsidRPr="00DD6690" w:rsidRDefault="00F1327A" w:rsidP="00F1327A">
      <w:pPr>
        <w:pStyle w:val="ListParagraph"/>
        <w:numPr>
          <w:ilvl w:val="0"/>
          <w:numId w:val="2"/>
        </w:numPr>
        <w:spacing w:line="260" w:lineRule="atLeast"/>
        <w:contextualSpacing/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</w:pPr>
      <w:r w:rsidRPr="00DD6690">
        <w:rPr>
          <w:rFonts w:ascii="Helvetica" w:hAnsi="Helvetica" w:cstheme="majorBidi"/>
          <w:b/>
          <w:bCs/>
          <w:sz w:val="22"/>
          <w:szCs w:val="22"/>
          <w:u w:val="single"/>
          <w:lang w:val="en-GB"/>
        </w:rPr>
        <w:t>IT Security (Information, Hardware, Security cameras etc.)</w:t>
      </w:r>
    </w:p>
    <w:p w14:paraId="522A5B69" w14:textId="77777777" w:rsidR="00F1327A" w:rsidRPr="00F1327A" w:rsidRDefault="00F1327A" w:rsidP="00F1327A">
      <w:pPr>
        <w:ind w:firstLine="720"/>
        <w:rPr>
          <w:rFonts w:cs="Times New Roman"/>
        </w:rPr>
      </w:pPr>
      <w:r w:rsidRPr="00F1327A">
        <w:rPr>
          <w:rFonts w:cs="Times New Roman"/>
        </w:rPr>
        <w:t>Based on PLAN IT Operation Management Standards.</w:t>
      </w:r>
    </w:p>
    <w:p w14:paraId="3E01B64B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Protects network by defining access privileges, control structures, and resources.</w:t>
      </w:r>
    </w:p>
    <w:p w14:paraId="62BB2B58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Ensure safe</w:t>
      </w:r>
      <w:bookmarkStart w:id="0" w:name="_GoBack"/>
      <w:bookmarkEnd w:id="0"/>
      <w:r w:rsidRPr="00F1327A">
        <w:rPr>
          <w:rFonts w:asciiTheme="minorHAnsi" w:eastAsiaTheme="minorHAnsi" w:hAnsiTheme="minorHAnsi"/>
          <w:sz w:val="22"/>
          <w:szCs w:val="22"/>
          <w:lang w:val="en-SD"/>
        </w:rPr>
        <w:t xml:space="preserve">ty and security of all computerized data, information, files and documents. </w:t>
      </w:r>
    </w:p>
    <w:p w14:paraId="417AAF7A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Recognizes problems by identifying abnormalities; reporting violations.</w:t>
      </w:r>
    </w:p>
    <w:p w14:paraId="1AAAB35D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Implements security improvements by assessing current situation; evaluating trends; anticipating requirements.</w:t>
      </w:r>
    </w:p>
    <w:p w14:paraId="21AFBAAC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 xml:space="preserve">Keeps PLAN informed by preparing performance reports; </w:t>
      </w:r>
    </w:p>
    <w:p w14:paraId="6D9921B0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Maintains quality service by following organization standards.</w:t>
      </w:r>
    </w:p>
    <w:p w14:paraId="26AE4889" w14:textId="77777777" w:rsidR="00F1327A" w:rsidRPr="00F1327A" w:rsidRDefault="00F1327A" w:rsidP="00F1327A">
      <w:pPr>
        <w:pStyle w:val="ListParagraph"/>
        <w:numPr>
          <w:ilvl w:val="0"/>
          <w:numId w:val="4"/>
        </w:numPr>
        <w:spacing w:line="260" w:lineRule="atLeast"/>
        <w:contextualSpacing/>
        <w:rPr>
          <w:rFonts w:asciiTheme="minorHAnsi" w:eastAsiaTheme="minorHAnsi" w:hAnsiTheme="minorHAnsi"/>
          <w:sz w:val="22"/>
          <w:szCs w:val="22"/>
          <w:lang w:val="en-SD"/>
        </w:rPr>
      </w:pPr>
      <w:r w:rsidRPr="00F1327A">
        <w:rPr>
          <w:rFonts w:asciiTheme="minorHAnsi" w:eastAsiaTheme="minorHAnsi" w:hAnsiTheme="minorHAnsi"/>
          <w:sz w:val="22"/>
          <w:szCs w:val="22"/>
          <w:lang w:val="en-SD"/>
        </w:rPr>
        <w:t>Install security cameras (Software and Hardware)</w:t>
      </w:r>
    </w:p>
    <w:p w14:paraId="6CBA7F78" w14:textId="77777777" w:rsidR="00F1327A" w:rsidRPr="00F1327A" w:rsidRDefault="00F1327A" w:rsidP="00676852">
      <w:pPr>
        <w:rPr>
          <w:rFonts w:cs="Times New Roman"/>
          <w:b/>
          <w:bCs/>
        </w:rPr>
      </w:pPr>
      <w:r w:rsidRPr="00F1327A">
        <w:rPr>
          <w:rFonts w:cs="Times New Roman"/>
          <w:b/>
          <w:bCs/>
        </w:rPr>
        <w:t>Generate specifications for parts in accordance with the specifications agreed upon with the Plan...</w:t>
      </w:r>
    </w:p>
    <w:p w14:paraId="49B90073" w14:textId="77777777" w:rsidR="00F1327A" w:rsidRPr="00F1327A" w:rsidRDefault="00F1327A" w:rsidP="00676852">
      <w:pPr>
        <w:rPr>
          <w:rFonts w:cs="Times New Roman"/>
          <w:b/>
          <w:bCs/>
        </w:rPr>
      </w:pPr>
      <w:r w:rsidRPr="00F1327A">
        <w:rPr>
          <w:rFonts w:cs="Times New Roman"/>
          <w:b/>
          <w:bCs/>
        </w:rPr>
        <w:t>Taking full legal responsibility for the quality, soundness, &amp; safety of all items &amp; works carried out for this agreement for the entire guarantee period specified in Sudanese laws.</w:t>
      </w:r>
    </w:p>
    <w:p w14:paraId="59531E4F" w14:textId="77777777" w:rsidR="00F1327A" w:rsidRPr="00F1327A" w:rsidRDefault="00F1327A" w:rsidP="00676852">
      <w:pPr>
        <w:rPr>
          <w:rFonts w:cs="Times New Roman"/>
          <w:b/>
          <w:bCs/>
        </w:rPr>
      </w:pPr>
      <w:r w:rsidRPr="00F1327A">
        <w:rPr>
          <w:rFonts w:cs="Times New Roman"/>
          <w:b/>
          <w:bCs/>
        </w:rPr>
        <w:t>Carrying out all works within a maximum of agreed period, counted from the day of the signing of the agreement.</w:t>
      </w:r>
    </w:p>
    <w:sectPr w:rsidR="00F1327A" w:rsidRPr="00F1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F9E"/>
    <w:multiLevelType w:val="hybridMultilevel"/>
    <w:tmpl w:val="EEDE4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1FB5"/>
    <w:multiLevelType w:val="hybridMultilevel"/>
    <w:tmpl w:val="E730B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43804"/>
    <w:multiLevelType w:val="hybridMultilevel"/>
    <w:tmpl w:val="3D8C71DE"/>
    <w:lvl w:ilvl="0" w:tplc="F8A43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4119F"/>
    <w:multiLevelType w:val="hybridMultilevel"/>
    <w:tmpl w:val="565EE848"/>
    <w:lvl w:ilvl="0" w:tplc="F9E67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ED"/>
    <w:rsid w:val="000145BF"/>
    <w:rsid w:val="00340F3B"/>
    <w:rsid w:val="00385DED"/>
    <w:rsid w:val="00676852"/>
    <w:rsid w:val="00DD6690"/>
    <w:rsid w:val="00F1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F702"/>
  <w15:chartTrackingRefBased/>
  <w15:docId w15:val="{E6809466-6173-4F77-B1E7-BD11B921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D" w:eastAsia="en-S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0F3B"/>
    <w:rPr>
      <w:rFonts w:ascii="Courier New" w:eastAsia="Times New Roman" w:hAnsi="Courier New" w:cs="Courier New"/>
      <w:sz w:val="20"/>
      <w:szCs w:val="20"/>
      <w:lang w:val="en-SD" w:eastAsia="en-SD"/>
    </w:rPr>
  </w:style>
  <w:style w:type="character" w:customStyle="1" w:styleId="nlmhfd">
    <w:name w:val="nlmhfd"/>
    <w:basedOn w:val="DefaultParagraphFont"/>
    <w:rsid w:val="00340F3B"/>
  </w:style>
  <w:style w:type="character" w:customStyle="1" w:styleId="plgihb">
    <w:name w:val="plgihb"/>
    <w:basedOn w:val="DefaultParagraphFont"/>
    <w:rsid w:val="00340F3B"/>
  </w:style>
  <w:style w:type="paragraph" w:customStyle="1" w:styleId="Default">
    <w:name w:val="Default"/>
    <w:uiPriority w:val="99"/>
    <w:rsid w:val="00F13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1327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ubheading">
    <w:name w:val="sub heading"/>
    <w:basedOn w:val="Heading1"/>
    <w:link w:val="subheadingChar"/>
    <w:qFormat/>
    <w:rsid w:val="00F1327A"/>
    <w:pPr>
      <w:keepLines w:val="0"/>
      <w:spacing w:after="60" w:line="240" w:lineRule="auto"/>
      <w:ind w:left="284"/>
    </w:pPr>
    <w:rPr>
      <w:rFonts w:ascii="Helvetica" w:eastAsia="Times New Roman" w:hAnsi="Helvetica"/>
      <w:b/>
      <w:color w:val="000000" w:themeColor="text1"/>
      <w:kern w:val="32"/>
      <w:lang w:val="en-US" w:eastAsia="zh-CN"/>
    </w:rPr>
  </w:style>
  <w:style w:type="character" w:customStyle="1" w:styleId="subheadingChar">
    <w:name w:val="sub heading Char"/>
    <w:basedOn w:val="Heading1Char"/>
    <w:link w:val="subheading"/>
    <w:rsid w:val="00F1327A"/>
    <w:rPr>
      <w:rFonts w:ascii="Helvetica" w:eastAsia="Times New Roman" w:hAnsi="Helvetica" w:cstheme="majorBidi"/>
      <w:b/>
      <w:color w:val="000000" w:themeColor="text1"/>
      <w:kern w:val="32"/>
      <w:sz w:val="32"/>
      <w:szCs w:val="32"/>
      <w:lang w:val="en-US" w:eastAsia="zh-CN"/>
    </w:rPr>
  </w:style>
  <w:style w:type="character" w:customStyle="1" w:styleId="ListParagraphChar">
    <w:name w:val="List Paragraph Char"/>
    <w:link w:val="ListParagraph"/>
    <w:uiPriority w:val="34"/>
    <w:rsid w:val="00F132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1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995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609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6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23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0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21851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4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0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17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29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77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21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02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93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2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757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2420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Elhaytham Dafaalla</dc:creator>
  <cp:keywords/>
  <dc:description/>
  <cp:lastModifiedBy>Elhaytham Dafaalla</cp:lastModifiedBy>
  <cp:revision>4</cp:revision>
  <dcterms:created xsi:type="dcterms:W3CDTF">2020-10-06T06:36:00Z</dcterms:created>
  <dcterms:modified xsi:type="dcterms:W3CDTF">2020-10-06T06:59:00Z</dcterms:modified>
</cp:coreProperties>
</file>